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Pr="00A67F2F" w:rsidRDefault="00A67F2F">
      <w:pPr>
        <w:rPr>
          <w:b/>
        </w:rPr>
      </w:pPr>
      <w:r w:rsidRPr="00A67F2F">
        <w:rPr>
          <w:b/>
        </w:rPr>
        <w:t>Unit 4 Vocabulary</w:t>
      </w:r>
    </w:p>
    <w:p w:rsidR="00A67F2F" w:rsidRDefault="00A67F2F"/>
    <w:p w:rsidR="00A67F2F" w:rsidRPr="00A67F2F" w:rsidRDefault="00A67F2F">
      <w:pPr>
        <w:rPr>
          <w:b/>
        </w:rPr>
      </w:pPr>
      <w:r w:rsidRPr="00A67F2F">
        <w:rPr>
          <w:b/>
        </w:rPr>
        <w:t>EW</w:t>
      </w:r>
      <w:r>
        <w:rPr>
          <w:b/>
        </w:rPr>
        <w:t xml:space="preserve"> pgs. 73-82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proofErr w:type="gramStart"/>
      <w:r>
        <w:t>animism</w:t>
      </w:r>
      <w:proofErr w:type="gramEnd"/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Baha’i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Bilingualism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Buddhism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Confucianism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Creole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Daoism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Dialect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Diaspora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Durkheim’s sacred and profane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Eastern Orthodox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Ethnic religion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Extinct language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Hinduism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Indo-European language family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Islam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Isogloss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Judaism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Language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Language family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Language sub-family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Lingua franca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Linguistic fragmentation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Linguistic geography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Mahayana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Marxism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Monotheistic religion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Multilingualism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Official language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Pidgin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Protestants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Roman Catholic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Shamanism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Shiite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Sikhism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Standard language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Sunni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Symbolic landscape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Syncretism (Syncretic)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proofErr w:type="spellStart"/>
      <w:r>
        <w:t>Tantrayana</w:t>
      </w:r>
      <w:proofErr w:type="spellEnd"/>
    </w:p>
    <w:p w:rsidR="00A67F2F" w:rsidRDefault="00A67F2F" w:rsidP="00A67F2F">
      <w:pPr>
        <w:pStyle w:val="ListParagraph"/>
        <w:numPr>
          <w:ilvl w:val="0"/>
          <w:numId w:val="1"/>
        </w:numPr>
      </w:pPr>
      <w:proofErr w:type="spellStart"/>
      <w:r>
        <w:t>Theraveda</w:t>
      </w:r>
      <w:proofErr w:type="spellEnd"/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Traditional religion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Universalizing</w:t>
      </w:r>
    </w:p>
    <w:p w:rsidR="00A67F2F" w:rsidRPr="00A67F2F" w:rsidRDefault="00A67F2F" w:rsidP="00A67F2F">
      <w:pPr>
        <w:rPr>
          <w:b/>
        </w:rPr>
      </w:pPr>
      <w:r w:rsidRPr="00A67F2F">
        <w:rPr>
          <w:b/>
        </w:rPr>
        <w:lastRenderedPageBreak/>
        <w:t>Ch. 5 Language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proofErr w:type="spellStart"/>
      <w:r>
        <w:t>Denglish</w:t>
      </w:r>
      <w:proofErr w:type="spellEnd"/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Ebonics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Franglais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proofErr w:type="spellStart"/>
      <w:r>
        <w:t>Isoloated</w:t>
      </w:r>
      <w:proofErr w:type="spellEnd"/>
      <w:r>
        <w:t xml:space="preserve"> language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Language group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Literary tradition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Logogram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Received Pronunciation (or RP/BRP)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Spanglish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Vulgar Language</w:t>
      </w:r>
    </w:p>
    <w:p w:rsidR="00A67F2F" w:rsidRPr="00A67F2F" w:rsidRDefault="00A67F2F" w:rsidP="00A67F2F">
      <w:pPr>
        <w:rPr>
          <w:b/>
        </w:rPr>
      </w:pPr>
      <w:r w:rsidRPr="00A67F2F">
        <w:rPr>
          <w:b/>
        </w:rPr>
        <w:t>Ch. 6 Religion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Agnosticism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Atheism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Branch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Caste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Cosmogony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Denomination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Fundamentalism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Ghetto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Hierarchical religion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Missionary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Pagan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Pilgrimage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Sect</w:t>
      </w:r>
    </w:p>
    <w:p w:rsidR="00A67F2F" w:rsidRDefault="00A67F2F" w:rsidP="00A67F2F">
      <w:pPr>
        <w:pStyle w:val="ListParagraph"/>
        <w:numPr>
          <w:ilvl w:val="0"/>
          <w:numId w:val="1"/>
        </w:numPr>
      </w:pPr>
      <w:r>
        <w:t>Solstice</w:t>
      </w:r>
    </w:p>
    <w:p w:rsidR="00A67F2F" w:rsidRDefault="00A67F2F" w:rsidP="00B017F7">
      <w:pPr>
        <w:ind w:left="360"/>
      </w:pPr>
      <w:bookmarkStart w:id="0" w:name="_GoBack"/>
      <w:bookmarkEnd w:id="0"/>
    </w:p>
    <w:sectPr w:rsidR="00A67F2F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2D6"/>
    <w:multiLevelType w:val="hybridMultilevel"/>
    <w:tmpl w:val="CBC6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2F"/>
    <w:rsid w:val="00780BA5"/>
    <w:rsid w:val="00A67F2F"/>
    <w:rsid w:val="00B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799</Characters>
  <Application>Microsoft Macintosh Word</Application>
  <DocSecurity>0</DocSecurity>
  <Lines>6</Lines>
  <Paragraphs>1</Paragraphs>
  <ScaleCrop>false</ScaleCrop>
  <Company>LISD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2015-12-04T19:39:00Z</dcterms:created>
  <dcterms:modified xsi:type="dcterms:W3CDTF">2015-12-04T20:34:00Z</dcterms:modified>
</cp:coreProperties>
</file>